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F6F0A" w14:textId="0BED6237" w:rsidR="003238F2" w:rsidRPr="004F1B69" w:rsidRDefault="003238F2" w:rsidP="003238F2">
      <w:pPr>
        <w:shd w:val="clear" w:color="auto" w:fill="FFFFFF"/>
        <w:spacing w:after="240" w:line="360" w:lineRule="atLeast"/>
        <w:ind w:right="241"/>
        <w:jc w:val="center"/>
        <w:rPr>
          <w:rFonts w:ascii="Arial" w:eastAsia="Times New Roman" w:hAnsi="Arial" w:cs="Arial"/>
          <w:b/>
          <w:color w:val="333333"/>
          <w:u w:val="single"/>
        </w:rPr>
      </w:pPr>
      <w:r w:rsidRPr="004F1B69">
        <w:rPr>
          <w:rFonts w:ascii="Arial" w:eastAsia="Times New Roman" w:hAnsi="Arial" w:cs="Arial"/>
          <w:b/>
          <w:color w:val="333333"/>
          <w:u w:val="single"/>
        </w:rPr>
        <w:t>1619(b) Continued Medicaid Eligibility</w:t>
      </w:r>
      <w:r w:rsidR="00E74443" w:rsidRPr="004F1B69">
        <w:rPr>
          <w:rFonts w:ascii="Arial" w:eastAsia="Times New Roman" w:hAnsi="Arial" w:cs="Arial"/>
          <w:b/>
          <w:color w:val="333333"/>
          <w:u w:val="single"/>
        </w:rPr>
        <w:t xml:space="preserve"> (SSI)</w:t>
      </w:r>
    </w:p>
    <w:p w14:paraId="6C3D4AF1" w14:textId="77777777" w:rsidR="0095280E" w:rsidRDefault="0095280E" w:rsidP="003238F2">
      <w:pPr>
        <w:shd w:val="clear" w:color="auto" w:fill="FFFFFF"/>
        <w:spacing w:after="240" w:line="360" w:lineRule="atLeast"/>
        <w:ind w:right="241"/>
        <w:rPr>
          <w:rFonts w:eastAsia="Times New Roman" w:cstheme="minorHAnsi"/>
          <w:color w:val="333333"/>
        </w:rPr>
      </w:pPr>
    </w:p>
    <w:p w14:paraId="4053D0E3" w14:textId="602E5344" w:rsidR="003238F2" w:rsidRPr="00EF1966" w:rsidRDefault="003238F2" w:rsidP="003238F2">
      <w:pPr>
        <w:shd w:val="clear" w:color="auto" w:fill="FFFFFF"/>
        <w:spacing w:after="240" w:line="360" w:lineRule="atLeast"/>
        <w:ind w:right="24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 xml:space="preserve">One of the biggest concerns SSI beneficiaries have about going to work is the possibility of losing </w:t>
      </w:r>
      <w:hyperlink r:id="rId5" w:tooltip="Link to Red Book - Insurance" w:history="1">
        <w:r w:rsidRPr="00EF1966">
          <w:rPr>
            <w:rFonts w:eastAsia="Times New Roman" w:cstheme="minorHAnsi"/>
            <w:color w:val="1F2C9A"/>
          </w:rPr>
          <w:t>Medicaid</w:t>
        </w:r>
      </w:hyperlink>
      <w:r w:rsidRPr="00EF1966">
        <w:rPr>
          <w:rFonts w:eastAsia="Times New Roman" w:cstheme="minorHAnsi"/>
          <w:color w:val="333333"/>
        </w:rPr>
        <w:t xml:space="preserve"> coverage. Section 1619(b) of the Social Security Act provides some protection for these beneficiaries. To qualify for continuing Medicaid coverage, a person must:</w:t>
      </w:r>
    </w:p>
    <w:p w14:paraId="6A8170D9" w14:textId="77777777" w:rsidR="003238F2" w:rsidRPr="00EF1966" w:rsidRDefault="003238F2" w:rsidP="00323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2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Have been eligible for an SSI cash payment for at least 1 month;</w:t>
      </w:r>
    </w:p>
    <w:p w14:paraId="02D3339D" w14:textId="77777777" w:rsidR="003238F2" w:rsidRPr="00EF1966" w:rsidRDefault="003238F2" w:rsidP="00323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2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Still meet the disability requirement; and</w:t>
      </w:r>
    </w:p>
    <w:p w14:paraId="7B6FCE65" w14:textId="77777777" w:rsidR="003238F2" w:rsidRPr="00EF1966" w:rsidRDefault="003238F2" w:rsidP="00323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2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Still meet all other non-disability SSI requirements; and</w:t>
      </w:r>
    </w:p>
    <w:p w14:paraId="0B4DFA06" w14:textId="77777777" w:rsidR="003238F2" w:rsidRPr="00EF1966" w:rsidRDefault="003238F2" w:rsidP="00323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2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Need Medicaid benefits to continue to work; and</w:t>
      </w:r>
    </w:p>
    <w:p w14:paraId="497D7000" w14:textId="77777777" w:rsidR="003238F2" w:rsidRPr="00EF1966" w:rsidRDefault="003238F2" w:rsidP="00323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72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Have gross earnings that are insufficient to replace SSI, Medicaid and publicly funded attendant care services.</w:t>
      </w:r>
    </w:p>
    <w:p w14:paraId="6C3E9633" w14:textId="77777777" w:rsidR="003238F2" w:rsidRPr="00EF1966" w:rsidRDefault="003238F2" w:rsidP="003238F2">
      <w:pPr>
        <w:shd w:val="clear" w:color="auto" w:fill="FFFFFF"/>
        <w:spacing w:after="240" w:line="360" w:lineRule="atLeast"/>
        <w:ind w:right="24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This means that SSI beneficiaries who have earnings too high for a SSI cash payment may be eligible for Medicaid if they meet the above requirements. SSA uses a threshold amount to measure whether a person’s earnings are high enough to replace his/her SSI and Medicaid benefits. This threshold is based on the:</w:t>
      </w:r>
    </w:p>
    <w:p w14:paraId="38151970" w14:textId="77777777" w:rsidR="003238F2" w:rsidRPr="00EF1966" w:rsidRDefault="003238F2" w:rsidP="003238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72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amount of earnings which would cause SSI cash payments to stop in the person’s State; and</w:t>
      </w:r>
    </w:p>
    <w:p w14:paraId="1C7DC1B8" w14:textId="4D58214C" w:rsidR="003238F2" w:rsidRPr="00EF1966" w:rsidRDefault="003238F2" w:rsidP="003238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721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average Medicaid expenses in that State.</w:t>
      </w:r>
    </w:p>
    <w:p w14:paraId="490249F5" w14:textId="0196A70F" w:rsidR="00C24355" w:rsidRPr="00EF1966" w:rsidRDefault="00C24355" w:rsidP="00C243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theme="minorHAnsi"/>
          <w:color w:val="333333"/>
        </w:rPr>
      </w:pPr>
      <w:r w:rsidRPr="00EF1966">
        <w:rPr>
          <w:rFonts w:eastAsia="Times New Roman" w:cstheme="minorHAnsi"/>
          <w:color w:val="333333"/>
        </w:rPr>
        <w:t>Currently $34,821</w:t>
      </w:r>
      <w:r w:rsidR="00AE0B5E" w:rsidRPr="00EF1966">
        <w:rPr>
          <w:rFonts w:eastAsia="Times New Roman" w:cstheme="minorHAnsi"/>
          <w:color w:val="333333"/>
        </w:rPr>
        <w:t xml:space="preserve"> in Texas</w:t>
      </w:r>
    </w:p>
    <w:p w14:paraId="2F364318" w14:textId="77777777" w:rsidR="000F4ADB" w:rsidRPr="00EF1966" w:rsidRDefault="000F4ADB">
      <w:pPr>
        <w:rPr>
          <w:rFonts w:eastAsia="Times New Roman" w:cstheme="minorHAnsi"/>
          <w:b/>
          <w:color w:val="333333"/>
        </w:rPr>
      </w:pPr>
      <w:bookmarkStart w:id="0" w:name="threshold"/>
      <w:bookmarkEnd w:id="0"/>
      <w:r w:rsidRPr="00EF1966">
        <w:rPr>
          <w:rFonts w:eastAsia="Times New Roman" w:cstheme="minorHAnsi"/>
          <w:b/>
          <w:color w:val="333333"/>
        </w:rPr>
        <w:t>When your SSI payment gets close to 0 (zero) because of earnings, you need to write a letter to SSA and state:</w:t>
      </w:r>
    </w:p>
    <w:p w14:paraId="2CFD2BEA" w14:textId="0C55F231" w:rsidR="004860C1" w:rsidRPr="00EF1966" w:rsidRDefault="000F4ADB" w:rsidP="000F4ADB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EF1966">
        <w:rPr>
          <w:rFonts w:cstheme="minorHAnsi"/>
          <w:b/>
        </w:rPr>
        <w:t>I’m on SSI and currently working</w:t>
      </w:r>
      <w:r w:rsidR="00740AB6" w:rsidRPr="00EF1966">
        <w:rPr>
          <w:rFonts w:cstheme="minorHAnsi"/>
          <w:b/>
        </w:rPr>
        <w:t>.</w:t>
      </w:r>
    </w:p>
    <w:p w14:paraId="0D8320AA" w14:textId="511E3DD7" w:rsidR="000F4ADB" w:rsidRPr="00EF1966" w:rsidRDefault="005A4AFF" w:rsidP="000F4ADB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EF1966">
        <w:rPr>
          <w:rFonts w:cstheme="minorHAnsi"/>
          <w:b/>
        </w:rPr>
        <w:t xml:space="preserve">My earnings are reaching the threshold </w:t>
      </w:r>
      <w:r w:rsidR="001F20C9" w:rsidRPr="00EF1966">
        <w:rPr>
          <w:rFonts w:cstheme="minorHAnsi"/>
          <w:b/>
        </w:rPr>
        <w:t>and my SSI payments are close to 0 (zero).</w:t>
      </w:r>
    </w:p>
    <w:p w14:paraId="1037339B" w14:textId="75A14CEF" w:rsidR="001F20C9" w:rsidRPr="00EF1966" w:rsidRDefault="001F20C9" w:rsidP="000F4ADB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EF1966">
        <w:rPr>
          <w:rFonts w:cstheme="minorHAnsi"/>
          <w:b/>
        </w:rPr>
        <w:t xml:space="preserve">I need to keep my Medicaid because of medical need or </w:t>
      </w:r>
      <w:r w:rsidR="0093097C" w:rsidRPr="00EF1966">
        <w:rPr>
          <w:rFonts w:cstheme="minorHAnsi"/>
          <w:b/>
        </w:rPr>
        <w:t>service</w:t>
      </w:r>
      <w:r w:rsidR="00740AB6" w:rsidRPr="00EF1966">
        <w:rPr>
          <w:rFonts w:cstheme="minorHAnsi"/>
          <w:b/>
        </w:rPr>
        <w:t xml:space="preserve"> need</w:t>
      </w:r>
      <w:r w:rsidR="0093097C" w:rsidRPr="00EF1966">
        <w:rPr>
          <w:rFonts w:cstheme="minorHAnsi"/>
          <w:b/>
        </w:rPr>
        <w:t>.</w:t>
      </w:r>
    </w:p>
    <w:p w14:paraId="48115FC4" w14:textId="60C85234" w:rsidR="00E74443" w:rsidRPr="00EF1966" w:rsidRDefault="00E74443" w:rsidP="000F4ADB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EF1966">
        <w:rPr>
          <w:rFonts w:cstheme="minorHAnsi"/>
          <w:b/>
        </w:rPr>
        <w:t>My earnings are insufficient to replace SSI and Medicaid.</w:t>
      </w:r>
    </w:p>
    <w:p w14:paraId="3F3E225B" w14:textId="4279EBD6" w:rsidR="0093097C" w:rsidRPr="00EF1966" w:rsidRDefault="0093097C" w:rsidP="000F4ADB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EF1966">
        <w:rPr>
          <w:rFonts w:cstheme="minorHAnsi"/>
          <w:b/>
        </w:rPr>
        <w:t>Please place me on 1619b.</w:t>
      </w:r>
    </w:p>
    <w:p w14:paraId="5A593AFF" w14:textId="77777777" w:rsidR="007B0554" w:rsidRDefault="007B0554" w:rsidP="007B0554">
      <w:pPr>
        <w:pStyle w:val="ListParagraph"/>
        <w:ind w:left="780"/>
        <w:rPr>
          <w:rFonts w:ascii="Arial" w:hAnsi="Arial" w:cs="Arial"/>
          <w:b/>
        </w:rPr>
      </w:pPr>
    </w:p>
    <w:p w14:paraId="1071BE1D" w14:textId="77777777" w:rsidR="007B0554" w:rsidRPr="00014A5A" w:rsidRDefault="007B0554" w:rsidP="007B0554">
      <w:pPr>
        <w:pStyle w:val="NoSpacing"/>
        <w:jc w:val="center"/>
        <w:rPr>
          <w:rFonts w:cstheme="minorHAnsi"/>
          <w:noProof/>
          <w:sz w:val="20"/>
          <w:szCs w:val="20"/>
        </w:rPr>
      </w:pPr>
      <w:r w:rsidRPr="00014A5A">
        <w:rPr>
          <w:rFonts w:cstheme="minorHAnsi"/>
          <w:noProof/>
          <w:sz w:val="20"/>
          <w:szCs w:val="20"/>
        </w:rPr>
        <w:t>The Arc of Greater Houston</w:t>
      </w:r>
    </w:p>
    <w:p w14:paraId="76970C63" w14:textId="77777777" w:rsidR="007B0554" w:rsidRPr="00014A5A" w:rsidRDefault="007B0554" w:rsidP="007B0554">
      <w:pPr>
        <w:pStyle w:val="NoSpacing"/>
        <w:jc w:val="center"/>
        <w:rPr>
          <w:rFonts w:cstheme="minorHAnsi"/>
          <w:noProof/>
          <w:sz w:val="20"/>
          <w:szCs w:val="20"/>
        </w:rPr>
      </w:pPr>
      <w:r w:rsidRPr="00014A5A">
        <w:rPr>
          <w:rFonts w:cstheme="minorHAnsi"/>
          <w:noProof/>
          <w:sz w:val="20"/>
          <w:szCs w:val="20"/>
        </w:rPr>
        <w:t>PO Box 924168</w:t>
      </w:r>
    </w:p>
    <w:p w14:paraId="1BC33877" w14:textId="1736D45B" w:rsidR="007B0554" w:rsidRPr="00014A5A" w:rsidRDefault="007B0554" w:rsidP="007B0554">
      <w:pPr>
        <w:pStyle w:val="NoSpacing"/>
        <w:jc w:val="center"/>
        <w:rPr>
          <w:rFonts w:cstheme="minorHAnsi"/>
          <w:noProof/>
          <w:sz w:val="20"/>
          <w:szCs w:val="20"/>
        </w:rPr>
      </w:pPr>
      <w:r w:rsidRPr="00014A5A">
        <w:rPr>
          <w:rFonts w:cstheme="minorHAnsi"/>
          <w:noProof/>
          <w:sz w:val="20"/>
          <w:szCs w:val="20"/>
        </w:rPr>
        <w:t>Houston, Texas 77292</w:t>
      </w:r>
    </w:p>
    <w:p w14:paraId="2B59E282" w14:textId="77777777" w:rsidR="007B0554" w:rsidRPr="00014A5A" w:rsidRDefault="007B0554" w:rsidP="007B0554">
      <w:pPr>
        <w:pStyle w:val="NoSpacing"/>
        <w:jc w:val="center"/>
        <w:rPr>
          <w:rFonts w:cstheme="minorHAnsi"/>
          <w:noProof/>
          <w:sz w:val="20"/>
          <w:szCs w:val="20"/>
        </w:rPr>
      </w:pPr>
      <w:r w:rsidRPr="00014A5A">
        <w:rPr>
          <w:rFonts w:cstheme="minorHAnsi"/>
          <w:noProof/>
          <w:sz w:val="20"/>
          <w:szCs w:val="20"/>
        </w:rPr>
        <w:t>713-957-1600 (o)</w:t>
      </w:r>
    </w:p>
    <w:p w14:paraId="32534E53" w14:textId="1DE3C7F8" w:rsidR="007B0554" w:rsidRPr="00014A5A" w:rsidRDefault="002C7FB0" w:rsidP="007B0554">
      <w:pPr>
        <w:pStyle w:val="NoSpacing"/>
        <w:jc w:val="center"/>
        <w:rPr>
          <w:rFonts w:cstheme="minorHAnsi"/>
          <w:noProof/>
          <w:sz w:val="20"/>
          <w:szCs w:val="20"/>
        </w:rPr>
      </w:pPr>
      <w:hyperlink r:id="rId6" w:tgtFrame="_blank" w:history="1">
        <w:r w:rsidR="007B0554" w:rsidRPr="00014A5A">
          <w:rPr>
            <w:rStyle w:val="Hyperlink"/>
            <w:rFonts w:eastAsiaTheme="minorEastAsia" w:cstheme="minorHAnsi"/>
            <w:b/>
            <w:bCs/>
            <w:noProof/>
            <w:sz w:val="20"/>
            <w:szCs w:val="20"/>
          </w:rPr>
          <w:t>http://www.aogh.org/</w:t>
        </w:r>
      </w:hyperlink>
    </w:p>
    <w:p w14:paraId="0F456808" w14:textId="77777777" w:rsidR="00014A5A" w:rsidRDefault="00915216" w:rsidP="00014A5A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>
        <w:rPr>
          <w:rFonts w:ascii="Helvetica" w:eastAsiaTheme="minorEastAsia" w:hAnsi="Helvetica" w:cs="Helvetica"/>
          <w:noProof/>
          <w:color w:val="000000"/>
          <w:sz w:val="24"/>
          <w:szCs w:val="24"/>
        </w:rPr>
        <w:drawing>
          <wp:inline distT="0" distB="0" distL="0" distR="0" wp14:anchorId="0D3E03D5" wp14:editId="0AA7FEDD">
            <wp:extent cx="876281" cy="527693"/>
            <wp:effectExtent l="0" t="0" r="635" b="5715"/>
            <wp:docPr id="2" name="Picture 2" descr="Description: http://www.thearc.org/image/_content-images/TheArcLogo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thearc.org/image/_content-images/TheArcLogo_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04" cy="53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22E53" w14:textId="68D0CC80" w:rsidR="007B0554" w:rsidRDefault="007B0554" w:rsidP="0045426C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8"/>
          <w:szCs w:val="18"/>
        </w:rPr>
        <w:t>The Arc promotes &amp; protects the human rights of people with intellectual &amp; developmental disabilities &amp; actively supports their full inclusion &amp; participation in the community throughout their lifetimes.</w:t>
      </w:r>
    </w:p>
    <w:p w14:paraId="2D423679" w14:textId="60308FFB" w:rsidR="0045426C" w:rsidRDefault="0045426C" w:rsidP="0045426C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</w:p>
    <w:p w14:paraId="3FDFF1E9" w14:textId="77777777" w:rsidR="0045426C" w:rsidRDefault="0045426C" w:rsidP="0045426C">
      <w:pPr>
        <w:shd w:val="clear" w:color="auto" w:fill="FFFFFF"/>
        <w:jc w:val="center"/>
        <w:rPr>
          <w:rStyle w:val="shorttext"/>
          <w:rFonts w:ascii="Arial" w:hAnsi="Arial" w:cs="Arial"/>
          <w:b/>
          <w:color w:val="222222"/>
          <w:u w:val="single"/>
          <w:lang w:val="es-ES"/>
        </w:rPr>
      </w:pPr>
    </w:p>
    <w:p w14:paraId="5C80FD28" w14:textId="77777777" w:rsidR="0045426C" w:rsidRDefault="0045426C" w:rsidP="0045426C">
      <w:pPr>
        <w:shd w:val="clear" w:color="auto" w:fill="FFFFFF"/>
        <w:jc w:val="center"/>
        <w:rPr>
          <w:rStyle w:val="shorttext"/>
          <w:rFonts w:ascii="Arial" w:hAnsi="Arial" w:cs="Arial"/>
          <w:b/>
          <w:color w:val="222222"/>
          <w:u w:val="single"/>
          <w:lang w:val="es-ES"/>
        </w:rPr>
      </w:pPr>
    </w:p>
    <w:p w14:paraId="288F27D8" w14:textId="68EFEBA3" w:rsidR="0045426C" w:rsidRDefault="0045426C" w:rsidP="0045426C">
      <w:pPr>
        <w:shd w:val="clear" w:color="auto" w:fill="FFFFFF"/>
        <w:jc w:val="center"/>
        <w:rPr>
          <w:rStyle w:val="shorttext"/>
          <w:rFonts w:ascii="Arial" w:hAnsi="Arial" w:cs="Arial"/>
          <w:b/>
          <w:color w:val="222222"/>
          <w:u w:val="single"/>
          <w:lang w:val="es-ES"/>
        </w:rPr>
      </w:pPr>
      <w:r>
        <w:rPr>
          <w:rStyle w:val="shorttext"/>
          <w:rFonts w:ascii="Arial" w:hAnsi="Arial" w:cs="Arial"/>
          <w:b/>
          <w:color w:val="222222"/>
          <w:u w:val="single"/>
          <w:lang w:val="es-ES"/>
        </w:rPr>
        <w:lastRenderedPageBreak/>
        <w:t>1619 (b) Continuación E</w:t>
      </w:r>
      <w:r w:rsidRPr="0045426C">
        <w:rPr>
          <w:rStyle w:val="shorttext"/>
          <w:rFonts w:ascii="Arial" w:hAnsi="Arial" w:cs="Arial"/>
          <w:b/>
          <w:color w:val="222222"/>
          <w:u w:val="single"/>
          <w:lang w:val="es-ES"/>
        </w:rPr>
        <w:t xml:space="preserve">legibilidad de </w:t>
      </w:r>
      <w:proofErr w:type="spellStart"/>
      <w:r w:rsidRPr="0045426C">
        <w:rPr>
          <w:rStyle w:val="shorttext"/>
          <w:rFonts w:ascii="Arial" w:hAnsi="Arial" w:cs="Arial"/>
          <w:b/>
          <w:color w:val="222222"/>
          <w:u w:val="single"/>
          <w:lang w:val="es-ES"/>
        </w:rPr>
        <w:t>Medicaid</w:t>
      </w:r>
      <w:proofErr w:type="spellEnd"/>
      <w:r w:rsidRPr="0045426C">
        <w:rPr>
          <w:rStyle w:val="shorttext"/>
          <w:rFonts w:ascii="Arial" w:hAnsi="Arial" w:cs="Arial"/>
          <w:b/>
          <w:color w:val="222222"/>
          <w:u w:val="single"/>
          <w:lang w:val="es-ES"/>
        </w:rPr>
        <w:t xml:space="preserve"> (SSI)</w:t>
      </w:r>
    </w:p>
    <w:p w14:paraId="52235E14" w14:textId="77777777" w:rsidR="0045426C" w:rsidRDefault="0045426C" w:rsidP="0045426C">
      <w:pPr>
        <w:shd w:val="clear" w:color="auto" w:fill="FFFFFF"/>
        <w:jc w:val="center"/>
        <w:rPr>
          <w:rStyle w:val="shorttext"/>
          <w:rFonts w:ascii="Arial" w:hAnsi="Arial" w:cs="Arial"/>
          <w:b/>
          <w:color w:val="222222"/>
          <w:u w:val="single"/>
          <w:lang w:val="es-ES"/>
        </w:rPr>
      </w:pPr>
    </w:p>
    <w:p w14:paraId="426C05DE" w14:textId="5E6A0C6C" w:rsidR="0045426C" w:rsidRPr="002C7FB0" w:rsidRDefault="0045426C" w:rsidP="0045426C">
      <w:pPr>
        <w:shd w:val="clear" w:color="auto" w:fill="FFFFFF"/>
        <w:rPr>
          <w:rStyle w:val="shorttext"/>
          <w:rFonts w:cstheme="minorHAnsi"/>
          <w:color w:val="222222"/>
          <w:lang w:val="es-ES"/>
        </w:rPr>
      </w:pPr>
      <w:r w:rsidRPr="002C7FB0">
        <w:rPr>
          <w:rStyle w:val="shorttext"/>
          <w:rFonts w:cstheme="minorHAnsi"/>
          <w:color w:val="222222"/>
          <w:lang w:val="es-ES"/>
        </w:rPr>
        <w:t xml:space="preserve">Uno de las mayores preocupaciones de los beneficiarios de SSI sobre trabajar es la posibilidad de perder la cobertura de </w:t>
      </w:r>
      <w:proofErr w:type="spellStart"/>
      <w:r w:rsidRPr="002C7FB0">
        <w:rPr>
          <w:rStyle w:val="shorttext"/>
          <w:rFonts w:cstheme="minorHAnsi"/>
          <w:color w:val="222222"/>
          <w:lang w:val="es-ES"/>
        </w:rPr>
        <w:t>Medicaid</w:t>
      </w:r>
      <w:proofErr w:type="spellEnd"/>
      <w:r w:rsidRPr="002C7FB0">
        <w:rPr>
          <w:rStyle w:val="shorttext"/>
          <w:rFonts w:cstheme="minorHAnsi"/>
          <w:color w:val="222222"/>
          <w:lang w:val="es-ES"/>
        </w:rPr>
        <w:t xml:space="preserve">. La Sección 1619 (b) de la Ley del Seguro Social brinda cierta protección a estos beneficiarios. Para calificar para continuar con la cobertura de </w:t>
      </w:r>
      <w:proofErr w:type="spellStart"/>
      <w:r w:rsidRPr="002C7FB0">
        <w:rPr>
          <w:rStyle w:val="shorttext"/>
          <w:rFonts w:cstheme="minorHAnsi"/>
          <w:color w:val="222222"/>
          <w:lang w:val="es-ES"/>
        </w:rPr>
        <w:t>Medicaid</w:t>
      </w:r>
      <w:proofErr w:type="spellEnd"/>
      <w:r w:rsidRPr="002C7FB0">
        <w:rPr>
          <w:rStyle w:val="shorttext"/>
          <w:rFonts w:cstheme="minorHAnsi"/>
          <w:color w:val="222222"/>
          <w:lang w:val="es-ES"/>
        </w:rPr>
        <w:t>, una persona debe:</w:t>
      </w:r>
    </w:p>
    <w:p w14:paraId="4529E406" w14:textId="4EA15AA4" w:rsidR="0045426C" w:rsidRPr="002C7FB0" w:rsidRDefault="0045426C" w:rsidP="002C7FB0">
      <w:pPr>
        <w:pStyle w:val="ListParagraph"/>
        <w:numPr>
          <w:ilvl w:val="1"/>
          <w:numId w:val="6"/>
        </w:numPr>
        <w:shd w:val="clear" w:color="auto" w:fill="FFFFFF"/>
        <w:rPr>
          <w:rStyle w:val="shorttext"/>
          <w:rFonts w:cstheme="minorHAnsi"/>
          <w:color w:val="222222"/>
          <w:lang w:val="es-ES"/>
        </w:rPr>
      </w:pPr>
      <w:r w:rsidRPr="002C7FB0">
        <w:rPr>
          <w:rStyle w:val="shorttext"/>
          <w:rFonts w:cstheme="minorHAnsi"/>
          <w:color w:val="222222"/>
          <w:lang w:val="es-ES"/>
        </w:rPr>
        <w:t>Haber sido elegible para un pago en efectivo de SSI durante al menos 1 mes;</w:t>
      </w:r>
    </w:p>
    <w:p w14:paraId="731D93DE" w14:textId="5DB2AD12" w:rsidR="0045426C" w:rsidRPr="002C7FB0" w:rsidRDefault="0045426C" w:rsidP="002C7FB0">
      <w:pPr>
        <w:pStyle w:val="ListParagraph"/>
        <w:numPr>
          <w:ilvl w:val="1"/>
          <w:numId w:val="6"/>
        </w:numPr>
        <w:shd w:val="clear" w:color="auto" w:fill="FFFFFF"/>
        <w:rPr>
          <w:rStyle w:val="shorttext"/>
          <w:rFonts w:cstheme="minorHAnsi"/>
          <w:color w:val="222222"/>
          <w:lang w:val="es-ES"/>
        </w:rPr>
      </w:pPr>
      <w:r w:rsidRPr="002C7FB0">
        <w:rPr>
          <w:rStyle w:val="shorttext"/>
          <w:rFonts w:cstheme="minorHAnsi"/>
          <w:color w:val="222222"/>
          <w:lang w:val="es-ES"/>
        </w:rPr>
        <w:t>Continuar cumpliendo con el requisito de discapacidad; y</w:t>
      </w:r>
    </w:p>
    <w:p w14:paraId="50BE95BF" w14:textId="323190B0" w:rsidR="0045426C" w:rsidRPr="002C7FB0" w:rsidRDefault="0045426C" w:rsidP="002C7FB0">
      <w:pPr>
        <w:pStyle w:val="ListParagraph"/>
        <w:numPr>
          <w:ilvl w:val="1"/>
          <w:numId w:val="6"/>
        </w:numPr>
        <w:shd w:val="clear" w:color="auto" w:fill="FFFFFF"/>
        <w:rPr>
          <w:rStyle w:val="shorttext"/>
          <w:rFonts w:cstheme="minorHAnsi"/>
          <w:color w:val="222222"/>
          <w:lang w:val="es-ES"/>
        </w:rPr>
      </w:pPr>
      <w:r w:rsidRPr="002C7FB0">
        <w:rPr>
          <w:rStyle w:val="shorttext"/>
          <w:rFonts w:cstheme="minorHAnsi"/>
          <w:color w:val="222222"/>
          <w:lang w:val="es-ES"/>
        </w:rPr>
        <w:t>Continuar cumpliendo con todos los demás requisitos de SSI sin discapacidad; y</w:t>
      </w:r>
    </w:p>
    <w:p w14:paraId="3A83A205" w14:textId="2A8C8FAF" w:rsidR="0045426C" w:rsidRPr="002C7FB0" w:rsidRDefault="0045426C" w:rsidP="002C7FB0">
      <w:pPr>
        <w:pStyle w:val="ListParagraph"/>
        <w:numPr>
          <w:ilvl w:val="1"/>
          <w:numId w:val="6"/>
        </w:numPr>
        <w:shd w:val="clear" w:color="auto" w:fill="FFFFFF"/>
        <w:rPr>
          <w:rStyle w:val="shorttext"/>
          <w:rFonts w:cstheme="minorHAnsi"/>
          <w:color w:val="222222"/>
          <w:lang w:val="es-ES"/>
        </w:rPr>
      </w:pPr>
      <w:r w:rsidRPr="002C7FB0">
        <w:rPr>
          <w:rStyle w:val="shorttext"/>
          <w:rFonts w:cstheme="minorHAnsi"/>
          <w:color w:val="222222"/>
          <w:lang w:val="es-ES"/>
        </w:rPr>
        <w:t xml:space="preserve">Necesitar los beneficios de </w:t>
      </w:r>
      <w:proofErr w:type="spellStart"/>
      <w:r w:rsidRPr="002C7FB0">
        <w:rPr>
          <w:rStyle w:val="shorttext"/>
          <w:rFonts w:cstheme="minorHAnsi"/>
          <w:color w:val="222222"/>
          <w:lang w:val="es-ES"/>
        </w:rPr>
        <w:t>Medicaid</w:t>
      </w:r>
      <w:proofErr w:type="spellEnd"/>
      <w:r w:rsidRPr="002C7FB0">
        <w:rPr>
          <w:rStyle w:val="shorttext"/>
          <w:rFonts w:cstheme="minorHAnsi"/>
          <w:color w:val="222222"/>
          <w:lang w:val="es-ES"/>
        </w:rPr>
        <w:t xml:space="preserve"> para continuar trabajando; y</w:t>
      </w:r>
    </w:p>
    <w:p w14:paraId="28C14AE9" w14:textId="51C7ABD1" w:rsidR="0045426C" w:rsidRPr="002C7FB0" w:rsidRDefault="0045426C" w:rsidP="002C7FB0">
      <w:pPr>
        <w:pStyle w:val="ListParagraph"/>
        <w:numPr>
          <w:ilvl w:val="1"/>
          <w:numId w:val="6"/>
        </w:numPr>
        <w:shd w:val="clear" w:color="auto" w:fill="FFFFFF"/>
        <w:rPr>
          <w:rStyle w:val="shorttext"/>
          <w:rFonts w:cstheme="minorHAnsi"/>
          <w:b/>
          <w:color w:val="222222"/>
          <w:lang w:val="es-ES"/>
        </w:rPr>
      </w:pPr>
      <w:r w:rsidRPr="002C7FB0">
        <w:rPr>
          <w:rStyle w:val="shorttext"/>
          <w:rFonts w:cstheme="minorHAnsi"/>
          <w:color w:val="222222"/>
          <w:lang w:val="es-ES"/>
        </w:rPr>
        <w:t xml:space="preserve">Tener ingresos brutos que son insuficientes para reemplazar el SSI, </w:t>
      </w:r>
      <w:proofErr w:type="spellStart"/>
      <w:r w:rsidRPr="002C7FB0">
        <w:rPr>
          <w:rStyle w:val="shorttext"/>
          <w:rFonts w:cstheme="minorHAnsi"/>
          <w:color w:val="222222"/>
          <w:lang w:val="es-ES"/>
        </w:rPr>
        <w:t>Medicaid</w:t>
      </w:r>
      <w:proofErr w:type="spellEnd"/>
      <w:r w:rsidRPr="002C7FB0">
        <w:rPr>
          <w:rStyle w:val="shorttext"/>
          <w:rFonts w:cstheme="minorHAnsi"/>
          <w:color w:val="222222"/>
          <w:lang w:val="es-ES"/>
        </w:rPr>
        <w:t xml:space="preserve"> y los servicios de asistencia con fondos públicos</w:t>
      </w:r>
      <w:r w:rsidRPr="002C7FB0">
        <w:rPr>
          <w:rStyle w:val="shorttext"/>
          <w:rFonts w:cstheme="minorHAnsi"/>
          <w:b/>
          <w:color w:val="222222"/>
          <w:lang w:val="es-ES"/>
        </w:rPr>
        <w:t>.</w:t>
      </w:r>
    </w:p>
    <w:p w14:paraId="257AD34A" w14:textId="77777777" w:rsidR="002C7FB0" w:rsidRPr="002C7FB0" w:rsidRDefault="0045426C" w:rsidP="0045426C">
      <w:pPr>
        <w:shd w:val="clear" w:color="auto" w:fill="FFFFFF"/>
        <w:rPr>
          <w:rFonts w:cstheme="minorHAnsi"/>
          <w:lang w:val="es-ES"/>
        </w:rPr>
      </w:pPr>
      <w:r w:rsidRPr="002C7FB0">
        <w:rPr>
          <w:rFonts w:cstheme="minorHAnsi"/>
          <w:lang w:val="es-ES"/>
        </w:rPr>
        <w:t xml:space="preserve">Esto significa que los beneficiarios de SSI que tienen ganancias demasiado altas para un pago en efectivo de SSI pueden ser elegibles para </w:t>
      </w:r>
      <w:proofErr w:type="spellStart"/>
      <w:r w:rsidRPr="002C7FB0">
        <w:rPr>
          <w:rFonts w:cstheme="minorHAnsi"/>
          <w:lang w:val="es-ES"/>
        </w:rPr>
        <w:t>Medicaid</w:t>
      </w:r>
      <w:proofErr w:type="spellEnd"/>
      <w:r w:rsidRPr="002C7FB0">
        <w:rPr>
          <w:rFonts w:cstheme="minorHAnsi"/>
          <w:lang w:val="es-ES"/>
        </w:rPr>
        <w:t xml:space="preserve"> si cumplen con los requisitos anteriores.</w:t>
      </w:r>
      <w:r w:rsidR="002C7FB0" w:rsidRPr="002C7FB0">
        <w:rPr>
          <w:rFonts w:cstheme="minorHAnsi"/>
          <w:lang w:val="es-ES"/>
        </w:rPr>
        <w:t xml:space="preserve"> </w:t>
      </w:r>
      <w:r w:rsidRPr="002C7FB0">
        <w:rPr>
          <w:rStyle w:val="alt-edited1"/>
          <w:rFonts w:cstheme="minorHAnsi"/>
          <w:color w:val="auto"/>
          <w:lang w:val="es-ES"/>
        </w:rPr>
        <w:t xml:space="preserve">SSA utiliza una cantidad umbral para medir si los ingresos de una persona son lo suficientemente alto como para reemplazar a su / sus beneficios de SSI y </w:t>
      </w:r>
      <w:proofErr w:type="spellStart"/>
      <w:r w:rsidRPr="002C7FB0">
        <w:rPr>
          <w:rStyle w:val="alt-edited1"/>
          <w:rFonts w:cstheme="minorHAnsi"/>
          <w:color w:val="auto"/>
          <w:lang w:val="es-ES"/>
        </w:rPr>
        <w:t>Medicaid</w:t>
      </w:r>
      <w:proofErr w:type="spellEnd"/>
      <w:r w:rsidRPr="002C7FB0">
        <w:rPr>
          <w:rStyle w:val="alt-edited1"/>
          <w:rFonts w:cstheme="minorHAnsi"/>
          <w:color w:val="auto"/>
          <w:lang w:val="es-ES"/>
        </w:rPr>
        <w:t>.</w:t>
      </w:r>
      <w:r w:rsidRPr="002C7FB0">
        <w:rPr>
          <w:rFonts w:cstheme="minorHAnsi"/>
          <w:lang w:val="es-ES"/>
        </w:rPr>
        <w:t xml:space="preserve"> Este umbral se basa en:</w:t>
      </w:r>
    </w:p>
    <w:p w14:paraId="28510AF9" w14:textId="77777777" w:rsidR="002C7FB0" w:rsidRDefault="0045426C" w:rsidP="002C7FB0">
      <w:pPr>
        <w:pStyle w:val="ListParagraph"/>
        <w:numPr>
          <w:ilvl w:val="0"/>
          <w:numId w:val="9"/>
        </w:numPr>
        <w:shd w:val="clear" w:color="auto" w:fill="FFFFFF"/>
        <w:rPr>
          <w:rFonts w:cstheme="minorHAnsi"/>
          <w:lang w:val="es-ES"/>
        </w:rPr>
      </w:pPr>
      <w:r w:rsidRPr="002C7FB0">
        <w:rPr>
          <w:rFonts w:cstheme="minorHAnsi"/>
          <w:lang w:val="es-ES"/>
        </w:rPr>
        <w:t>cantidad de ganancias que causaría que los pagos en efectivo del SSI se detengan en el Estado de la persona; y</w:t>
      </w:r>
    </w:p>
    <w:p w14:paraId="2FEE6D9D" w14:textId="77777777" w:rsidR="002C7FB0" w:rsidRDefault="0045426C" w:rsidP="002C7FB0">
      <w:pPr>
        <w:pStyle w:val="ListParagraph"/>
        <w:numPr>
          <w:ilvl w:val="0"/>
          <w:numId w:val="9"/>
        </w:numPr>
        <w:shd w:val="clear" w:color="auto" w:fill="FFFFFF"/>
        <w:rPr>
          <w:rFonts w:cstheme="minorHAnsi"/>
          <w:lang w:val="es-ES"/>
        </w:rPr>
      </w:pPr>
      <w:r w:rsidRPr="002C7FB0">
        <w:rPr>
          <w:rFonts w:cstheme="minorHAnsi"/>
          <w:lang w:val="es-ES"/>
        </w:rPr>
        <w:t xml:space="preserve">gastos promedio de </w:t>
      </w:r>
      <w:proofErr w:type="spellStart"/>
      <w:r w:rsidRPr="002C7FB0">
        <w:rPr>
          <w:rFonts w:cstheme="minorHAnsi"/>
          <w:lang w:val="es-ES"/>
        </w:rPr>
        <w:t>Medicaid</w:t>
      </w:r>
      <w:proofErr w:type="spellEnd"/>
      <w:r w:rsidRPr="002C7FB0">
        <w:rPr>
          <w:rFonts w:cstheme="minorHAnsi"/>
          <w:lang w:val="es-ES"/>
        </w:rPr>
        <w:t xml:space="preserve"> en ese estado.</w:t>
      </w:r>
    </w:p>
    <w:p w14:paraId="7F26BAF4" w14:textId="2B351EE1" w:rsidR="0045426C" w:rsidRPr="002C7FB0" w:rsidRDefault="0045426C" w:rsidP="002C7FB0">
      <w:pPr>
        <w:pStyle w:val="ListParagraph"/>
        <w:numPr>
          <w:ilvl w:val="0"/>
          <w:numId w:val="9"/>
        </w:numPr>
        <w:shd w:val="clear" w:color="auto" w:fill="FFFFFF"/>
        <w:rPr>
          <w:rFonts w:cstheme="minorHAnsi"/>
          <w:lang w:val="es-ES"/>
        </w:rPr>
      </w:pPr>
      <w:r w:rsidRPr="002C7FB0">
        <w:rPr>
          <w:rFonts w:cstheme="minorHAnsi"/>
          <w:lang w:val="es-ES"/>
        </w:rPr>
        <w:t>Actualmente $ 34,821 en Texas</w:t>
      </w:r>
    </w:p>
    <w:p w14:paraId="497BD43F" w14:textId="2E8A5C37" w:rsidR="002C7FB0" w:rsidRPr="002C7FB0" w:rsidRDefault="002C7FB0" w:rsidP="0045426C">
      <w:pPr>
        <w:shd w:val="clear" w:color="auto" w:fill="FFFFFF"/>
        <w:rPr>
          <w:rFonts w:cstheme="minorHAnsi"/>
          <w:lang w:val="es-ES"/>
        </w:rPr>
      </w:pPr>
    </w:p>
    <w:p w14:paraId="4084F436" w14:textId="77777777" w:rsidR="002C7FB0" w:rsidRPr="002C7FB0" w:rsidRDefault="002C7FB0" w:rsidP="0045426C">
      <w:pPr>
        <w:shd w:val="clear" w:color="auto" w:fill="FFFFFF"/>
        <w:rPr>
          <w:rStyle w:val="shorttext"/>
          <w:rFonts w:cstheme="minorHAnsi"/>
          <w:b/>
          <w:lang w:val="es-ES"/>
        </w:rPr>
      </w:pPr>
      <w:r w:rsidRPr="002C7FB0">
        <w:rPr>
          <w:rStyle w:val="shorttext"/>
          <w:rFonts w:cstheme="minorHAnsi"/>
          <w:b/>
          <w:lang w:val="es-ES"/>
        </w:rPr>
        <w:t>Cuando su pago de SSI se acerca a 0 (cero) debido a las ganancias, debe escribir una carta a la SSA e indicar:</w:t>
      </w:r>
    </w:p>
    <w:p w14:paraId="6B6ECB02" w14:textId="77777777" w:rsidR="002C7FB0" w:rsidRPr="002C7FB0" w:rsidRDefault="002C7FB0" w:rsidP="0045426C">
      <w:pPr>
        <w:shd w:val="clear" w:color="auto" w:fill="FFFFFF"/>
        <w:rPr>
          <w:rStyle w:val="shorttext"/>
          <w:rFonts w:cstheme="minorHAnsi"/>
          <w:b/>
          <w:lang w:val="es-ES"/>
        </w:rPr>
      </w:pPr>
      <w:r w:rsidRPr="002C7FB0">
        <w:rPr>
          <w:rStyle w:val="shorttext"/>
          <w:rFonts w:cstheme="minorHAnsi"/>
          <w:b/>
          <w:lang w:val="es-ES"/>
        </w:rPr>
        <w:t>1. Estoy en SSI y actualmente estoy trabajando.</w:t>
      </w:r>
    </w:p>
    <w:p w14:paraId="00A2B863" w14:textId="77777777" w:rsidR="002C7FB0" w:rsidRPr="002C7FB0" w:rsidRDefault="002C7FB0" w:rsidP="0045426C">
      <w:pPr>
        <w:shd w:val="clear" w:color="auto" w:fill="FFFFFF"/>
        <w:rPr>
          <w:rStyle w:val="shorttext"/>
          <w:rFonts w:cstheme="minorHAnsi"/>
          <w:b/>
          <w:lang w:val="es-ES"/>
        </w:rPr>
      </w:pPr>
      <w:r w:rsidRPr="002C7FB0">
        <w:rPr>
          <w:rStyle w:val="shorttext"/>
          <w:rFonts w:cstheme="minorHAnsi"/>
          <w:b/>
          <w:lang w:val="es-ES"/>
        </w:rPr>
        <w:t>2. Mis ingresos están llegando al límite y mis pagos de SSI están cerca de 0 (cero).</w:t>
      </w:r>
    </w:p>
    <w:p w14:paraId="714EBD68" w14:textId="77777777" w:rsidR="002C7FB0" w:rsidRPr="002C7FB0" w:rsidRDefault="002C7FB0" w:rsidP="0045426C">
      <w:pPr>
        <w:shd w:val="clear" w:color="auto" w:fill="FFFFFF"/>
        <w:rPr>
          <w:rStyle w:val="shorttext"/>
          <w:rFonts w:cstheme="minorHAnsi"/>
          <w:b/>
          <w:lang w:val="es-ES"/>
        </w:rPr>
      </w:pPr>
      <w:r w:rsidRPr="002C7FB0">
        <w:rPr>
          <w:rStyle w:val="shorttext"/>
          <w:rFonts w:cstheme="minorHAnsi"/>
          <w:b/>
          <w:lang w:val="es-ES"/>
        </w:rPr>
        <w:t xml:space="preserve">3. Necesito mantener mi </w:t>
      </w:r>
      <w:proofErr w:type="spellStart"/>
      <w:r w:rsidRPr="002C7FB0">
        <w:rPr>
          <w:rStyle w:val="shorttext"/>
          <w:rFonts w:cstheme="minorHAnsi"/>
          <w:b/>
          <w:lang w:val="es-ES"/>
        </w:rPr>
        <w:t>Medicaid</w:t>
      </w:r>
      <w:proofErr w:type="spellEnd"/>
      <w:r w:rsidRPr="002C7FB0">
        <w:rPr>
          <w:rStyle w:val="shorttext"/>
          <w:rFonts w:cstheme="minorHAnsi"/>
          <w:b/>
          <w:lang w:val="es-ES"/>
        </w:rPr>
        <w:t xml:space="preserve"> debido a una necesidad médica o necesidad de servicio.</w:t>
      </w:r>
    </w:p>
    <w:p w14:paraId="4BCF3529" w14:textId="77777777" w:rsidR="002C7FB0" w:rsidRPr="002C7FB0" w:rsidRDefault="002C7FB0" w:rsidP="0045426C">
      <w:pPr>
        <w:shd w:val="clear" w:color="auto" w:fill="FFFFFF"/>
        <w:rPr>
          <w:rStyle w:val="shorttext"/>
          <w:rFonts w:cstheme="minorHAnsi"/>
          <w:b/>
          <w:lang w:val="es-ES"/>
        </w:rPr>
      </w:pPr>
      <w:r w:rsidRPr="002C7FB0">
        <w:rPr>
          <w:rStyle w:val="shorttext"/>
          <w:rFonts w:cstheme="minorHAnsi"/>
          <w:b/>
          <w:lang w:val="es-ES"/>
        </w:rPr>
        <w:t xml:space="preserve">4. Mis ingresos son insuficientes para reemplazar SSI y </w:t>
      </w:r>
      <w:proofErr w:type="spellStart"/>
      <w:r w:rsidRPr="002C7FB0">
        <w:rPr>
          <w:rStyle w:val="shorttext"/>
          <w:rFonts w:cstheme="minorHAnsi"/>
          <w:b/>
          <w:lang w:val="es-ES"/>
        </w:rPr>
        <w:t>Medicaid</w:t>
      </w:r>
      <w:proofErr w:type="spellEnd"/>
      <w:r w:rsidRPr="002C7FB0">
        <w:rPr>
          <w:rStyle w:val="shorttext"/>
          <w:rFonts w:cstheme="minorHAnsi"/>
          <w:b/>
          <w:lang w:val="es-ES"/>
        </w:rPr>
        <w:t>.</w:t>
      </w:r>
    </w:p>
    <w:p w14:paraId="0D006FF8" w14:textId="74C52FFF" w:rsidR="002C7FB0" w:rsidRPr="002C7FB0" w:rsidRDefault="002C7FB0" w:rsidP="0045426C">
      <w:pPr>
        <w:shd w:val="clear" w:color="auto" w:fill="FFFFFF"/>
        <w:rPr>
          <w:rStyle w:val="shorttext"/>
          <w:rFonts w:cstheme="minorHAnsi"/>
          <w:b/>
          <w:lang w:val="es-ES"/>
        </w:rPr>
      </w:pPr>
      <w:r w:rsidRPr="002C7FB0">
        <w:rPr>
          <w:rStyle w:val="shorttext"/>
          <w:rFonts w:cstheme="minorHAnsi"/>
          <w:b/>
          <w:lang w:val="es-ES"/>
        </w:rPr>
        <w:t>5. Por favor colocarme en 1619b.</w:t>
      </w:r>
    </w:p>
    <w:p w14:paraId="29BD4118" w14:textId="77777777" w:rsidR="0045426C" w:rsidRPr="00014A5A" w:rsidRDefault="0045426C" w:rsidP="0045426C">
      <w:pPr>
        <w:pStyle w:val="NoSpacing"/>
        <w:jc w:val="center"/>
        <w:rPr>
          <w:rFonts w:cstheme="minorHAnsi"/>
          <w:noProof/>
          <w:sz w:val="20"/>
          <w:szCs w:val="20"/>
        </w:rPr>
      </w:pPr>
      <w:bookmarkStart w:id="1" w:name="_GoBack"/>
      <w:bookmarkEnd w:id="1"/>
      <w:r w:rsidRPr="00014A5A">
        <w:rPr>
          <w:rFonts w:cstheme="minorHAnsi"/>
          <w:noProof/>
          <w:sz w:val="20"/>
          <w:szCs w:val="20"/>
        </w:rPr>
        <w:t>The Arc of Greater Houston</w:t>
      </w:r>
    </w:p>
    <w:p w14:paraId="5C76F15C" w14:textId="77777777" w:rsidR="0045426C" w:rsidRPr="00014A5A" w:rsidRDefault="0045426C" w:rsidP="0045426C">
      <w:pPr>
        <w:pStyle w:val="NoSpacing"/>
        <w:jc w:val="center"/>
        <w:rPr>
          <w:rFonts w:cstheme="minorHAnsi"/>
          <w:noProof/>
          <w:sz w:val="20"/>
          <w:szCs w:val="20"/>
        </w:rPr>
      </w:pPr>
      <w:r w:rsidRPr="00014A5A">
        <w:rPr>
          <w:rFonts w:cstheme="minorHAnsi"/>
          <w:noProof/>
          <w:sz w:val="20"/>
          <w:szCs w:val="20"/>
        </w:rPr>
        <w:t>PO Box 924168</w:t>
      </w:r>
    </w:p>
    <w:p w14:paraId="5A1646BD" w14:textId="77777777" w:rsidR="0045426C" w:rsidRPr="00014A5A" w:rsidRDefault="0045426C" w:rsidP="0045426C">
      <w:pPr>
        <w:pStyle w:val="NoSpacing"/>
        <w:jc w:val="center"/>
        <w:rPr>
          <w:rFonts w:cstheme="minorHAnsi"/>
          <w:noProof/>
          <w:sz w:val="20"/>
          <w:szCs w:val="20"/>
        </w:rPr>
      </w:pPr>
      <w:r w:rsidRPr="00014A5A">
        <w:rPr>
          <w:rFonts w:cstheme="minorHAnsi"/>
          <w:noProof/>
          <w:sz w:val="20"/>
          <w:szCs w:val="20"/>
        </w:rPr>
        <w:t>Houston, Texas 77292</w:t>
      </w:r>
    </w:p>
    <w:p w14:paraId="23A4A537" w14:textId="77777777" w:rsidR="0045426C" w:rsidRPr="00014A5A" w:rsidRDefault="0045426C" w:rsidP="0045426C">
      <w:pPr>
        <w:pStyle w:val="NoSpacing"/>
        <w:jc w:val="center"/>
        <w:rPr>
          <w:rFonts w:cstheme="minorHAnsi"/>
          <w:noProof/>
          <w:sz w:val="20"/>
          <w:szCs w:val="20"/>
        </w:rPr>
      </w:pPr>
      <w:r w:rsidRPr="00014A5A">
        <w:rPr>
          <w:rFonts w:cstheme="minorHAnsi"/>
          <w:noProof/>
          <w:sz w:val="20"/>
          <w:szCs w:val="20"/>
        </w:rPr>
        <w:t>713-957-1600 (o)</w:t>
      </w:r>
    </w:p>
    <w:p w14:paraId="7E62FFAD" w14:textId="77777777" w:rsidR="0045426C" w:rsidRPr="00014A5A" w:rsidRDefault="0045426C" w:rsidP="0045426C">
      <w:pPr>
        <w:pStyle w:val="NoSpacing"/>
        <w:jc w:val="center"/>
        <w:rPr>
          <w:rFonts w:cstheme="minorHAnsi"/>
          <w:noProof/>
          <w:sz w:val="20"/>
          <w:szCs w:val="20"/>
        </w:rPr>
      </w:pPr>
      <w:hyperlink r:id="rId8" w:tgtFrame="_blank" w:history="1">
        <w:r w:rsidRPr="00014A5A">
          <w:rPr>
            <w:rStyle w:val="Hyperlink"/>
            <w:rFonts w:eastAsiaTheme="minorEastAsia" w:cstheme="minorHAnsi"/>
            <w:b/>
            <w:bCs/>
            <w:noProof/>
            <w:sz w:val="20"/>
            <w:szCs w:val="20"/>
          </w:rPr>
          <w:t>http://www.aogh.org/</w:t>
        </w:r>
      </w:hyperlink>
    </w:p>
    <w:p w14:paraId="36F781BD" w14:textId="77777777" w:rsidR="0045426C" w:rsidRDefault="0045426C" w:rsidP="0045426C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>
        <w:rPr>
          <w:rFonts w:ascii="Helvetica" w:eastAsiaTheme="minorEastAsia" w:hAnsi="Helvetica" w:cs="Helvetica"/>
          <w:noProof/>
          <w:color w:val="000000"/>
          <w:sz w:val="24"/>
          <w:szCs w:val="24"/>
        </w:rPr>
        <w:drawing>
          <wp:inline distT="0" distB="0" distL="0" distR="0" wp14:anchorId="37B83EF7" wp14:editId="32545D20">
            <wp:extent cx="876281" cy="527693"/>
            <wp:effectExtent l="0" t="0" r="635" b="5715"/>
            <wp:docPr id="1" name="Picture 1" descr="Description: http://www.thearc.org/image/_content-images/TheArcLogo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thearc.org/image/_content-images/TheArcLogo_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04" cy="53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90D18" w14:textId="77777777" w:rsidR="0045426C" w:rsidRDefault="0045426C" w:rsidP="0045426C">
      <w:pPr>
        <w:shd w:val="clear" w:color="auto" w:fill="FFFFFF"/>
        <w:jc w:val="center"/>
        <w:rPr>
          <w:rFonts w:ascii="Helvetica" w:eastAsiaTheme="minorEastAsia" w:hAnsi="Helvetica" w:cs="Helvetica"/>
          <w:noProof/>
          <w:color w:val="000000"/>
          <w:sz w:val="18"/>
          <w:szCs w:val="18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8"/>
          <w:szCs w:val="18"/>
        </w:rPr>
        <w:t>The Arc promotes &amp; protects the human rights of people with intellectual &amp; developmental disabilities &amp; actively supports their full inclusion &amp; participation in the community throughout their lifetimes.</w:t>
      </w:r>
    </w:p>
    <w:p w14:paraId="48EC3BC1" w14:textId="77777777" w:rsidR="0045426C" w:rsidRPr="0045426C" w:rsidRDefault="0045426C" w:rsidP="0045426C">
      <w:pPr>
        <w:shd w:val="clear" w:color="auto" w:fill="FFFFFF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</w:rPr>
      </w:pPr>
    </w:p>
    <w:p w14:paraId="2623F57F" w14:textId="77777777" w:rsidR="00274FA5" w:rsidRPr="0045426C" w:rsidRDefault="00274FA5" w:rsidP="00274FA5">
      <w:pPr>
        <w:rPr>
          <w:rFonts w:ascii="Arial" w:hAnsi="Arial" w:cs="Arial"/>
          <w:b/>
        </w:rPr>
      </w:pPr>
    </w:p>
    <w:sectPr w:rsidR="00274FA5" w:rsidRPr="0045426C" w:rsidSect="00952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24D"/>
    <w:multiLevelType w:val="hybridMultilevel"/>
    <w:tmpl w:val="7542F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A4B6D"/>
    <w:multiLevelType w:val="hybridMultilevel"/>
    <w:tmpl w:val="A4A49D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A178D7"/>
    <w:multiLevelType w:val="hybridMultilevel"/>
    <w:tmpl w:val="2D20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329F"/>
    <w:multiLevelType w:val="hybridMultilevel"/>
    <w:tmpl w:val="631C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2E4B"/>
    <w:multiLevelType w:val="multilevel"/>
    <w:tmpl w:val="7628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8798B"/>
    <w:multiLevelType w:val="hybridMultilevel"/>
    <w:tmpl w:val="46C6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0BFE"/>
    <w:multiLevelType w:val="multilevel"/>
    <w:tmpl w:val="A6BC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475B6"/>
    <w:multiLevelType w:val="multilevel"/>
    <w:tmpl w:val="3E3C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C00C8"/>
    <w:multiLevelType w:val="hybridMultilevel"/>
    <w:tmpl w:val="30E2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F2"/>
    <w:rsid w:val="00014A5A"/>
    <w:rsid w:val="000F4ADB"/>
    <w:rsid w:val="001B0F67"/>
    <w:rsid w:val="001F20C9"/>
    <w:rsid w:val="00274FA5"/>
    <w:rsid w:val="002C7FB0"/>
    <w:rsid w:val="002D7712"/>
    <w:rsid w:val="003238F2"/>
    <w:rsid w:val="0033788D"/>
    <w:rsid w:val="0045426C"/>
    <w:rsid w:val="004860C1"/>
    <w:rsid w:val="004F1B69"/>
    <w:rsid w:val="005A4AFF"/>
    <w:rsid w:val="006060FE"/>
    <w:rsid w:val="00740AB6"/>
    <w:rsid w:val="007B0554"/>
    <w:rsid w:val="007B1D97"/>
    <w:rsid w:val="008602E2"/>
    <w:rsid w:val="008A4894"/>
    <w:rsid w:val="008A66EA"/>
    <w:rsid w:val="00915216"/>
    <w:rsid w:val="0093097C"/>
    <w:rsid w:val="0095280E"/>
    <w:rsid w:val="009B5925"/>
    <w:rsid w:val="00A0298E"/>
    <w:rsid w:val="00AE0B5E"/>
    <w:rsid w:val="00C24355"/>
    <w:rsid w:val="00C456D6"/>
    <w:rsid w:val="00E74443"/>
    <w:rsid w:val="00EB64FC"/>
    <w:rsid w:val="00EF1966"/>
    <w:rsid w:val="00F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B08D"/>
  <w15:docId w15:val="{67F6123D-D692-45C0-8FB2-4893F0A8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8F2"/>
    <w:rPr>
      <w:strike w:val="0"/>
      <w:dstrike w:val="0"/>
      <w:color w:val="1F2C9A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4ADB"/>
    <w:pPr>
      <w:ind w:left="720"/>
      <w:contextualSpacing/>
    </w:pPr>
  </w:style>
  <w:style w:type="paragraph" w:styleId="NoSpacing">
    <w:name w:val="No Spacing"/>
    <w:uiPriority w:val="1"/>
    <w:qFormat/>
    <w:rsid w:val="007B0554"/>
    <w:pPr>
      <w:spacing w:after="0" w:line="240" w:lineRule="auto"/>
    </w:pPr>
  </w:style>
  <w:style w:type="character" w:customStyle="1" w:styleId="shorttext">
    <w:name w:val="short_text"/>
    <w:basedOn w:val="DefaultParagraphFont"/>
    <w:rsid w:val="0045426C"/>
  </w:style>
  <w:style w:type="character" w:customStyle="1" w:styleId="alt-edited1">
    <w:name w:val="alt-edited1"/>
    <w:basedOn w:val="DefaultParagraphFont"/>
    <w:rsid w:val="0045426C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2090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135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6845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511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459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6537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g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gh.org/" TargetMode="External"/><Relationship Id="rId5" Type="http://schemas.openxmlformats.org/officeDocument/2006/relationships/hyperlink" Target="http://www.socialsecurity.gov/disabilityresearch/wi/medicaid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Howard-Herbein</dc:creator>
  <cp:keywords/>
  <dc:description/>
  <cp:lastModifiedBy>Myrta Torres</cp:lastModifiedBy>
  <cp:revision>2</cp:revision>
  <cp:lastPrinted>2016-07-30T01:23:00Z</cp:lastPrinted>
  <dcterms:created xsi:type="dcterms:W3CDTF">2018-07-05T20:14:00Z</dcterms:created>
  <dcterms:modified xsi:type="dcterms:W3CDTF">2018-07-05T20:14:00Z</dcterms:modified>
</cp:coreProperties>
</file>